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Pr>
        <w:drawing>
          <wp:inline distB="0" distT="0" distL="0" distR="0">
            <wp:extent cx="1453083" cy="771637"/>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1453083" cy="7716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NON-DISCLOSURE AGREEMENT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THIS AGREEMENT (the "Agreement”)</w:t>
      </w:r>
      <w:r w:rsidDel="00000000" w:rsidR="00000000" w:rsidRPr="00000000">
        <w:rPr>
          <w:rtl w:val="0"/>
        </w:rPr>
        <w:t xml:space="preserve">  is entered into on ___________________ (date) by and between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rtl w:val="0"/>
        </w:rPr>
        <w:t xml:space="preserve">                                                                            </w:t>
      </w:r>
      <w:r w:rsidDel="00000000" w:rsidR="00000000" w:rsidRPr="00000000">
        <w:rPr>
          <w:b w:val="1"/>
          <w:rtl w:val="0"/>
        </w:rPr>
        <w:t xml:space="preserve">GDPR Local Ltd and </w:t>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rPr/>
      </w:pPr>
      <w:r w:rsidDel="00000000" w:rsidR="00000000" w:rsidRPr="00000000">
        <w:rPr>
          <w:rtl w:val="0"/>
        </w:rPr>
        <w:t xml:space="preserve">                                                                     ___________________                                                                               </w:t>
      </w:r>
    </w:p>
    <w:p w:rsidR="00000000" w:rsidDel="00000000" w:rsidP="00000000" w:rsidRDefault="00000000" w:rsidRPr="00000000" w14:paraId="0000000B">
      <w:pPr>
        <w:rPr/>
      </w:pPr>
      <w:r w:rsidDel="00000000" w:rsidR="00000000" w:rsidRPr="00000000">
        <w:rPr>
          <w:rtl w:val="0"/>
        </w:rPr>
        <w:t xml:space="preserve">                                                                                (customer/client )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GDPR Local and our customer/client hereto desire to work together in relation to GDPR Local EU Representative services. GDPR Local and our client/customer may share certain information with each other. Therefore, in consideration of the mutual promises and covenants contained in this Agreement, and other good and valuable consideration, the receipt and sufficiency of which is hereby acknowledged, the parties hereto agree as follows: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Definition of Confidential Information.</w:t>
      </w:r>
    </w:p>
    <w:p w:rsidR="00000000" w:rsidDel="00000000" w:rsidP="00000000" w:rsidRDefault="00000000" w:rsidRPr="00000000" w14:paraId="00000012">
      <w:pPr>
        <w:rPr/>
      </w:pPr>
      <w:r w:rsidDel="00000000" w:rsidR="00000000" w:rsidRPr="00000000">
        <w:rPr>
          <w:rtl w:val="0"/>
        </w:rPr>
        <w:t xml:space="preserve"> (a) For purposes of this Agreement, “Confidential Information” means any data or information that is proprietary to the Disclosing Party and not generally known to the public, whether in tangible or intangible form, whenever and however disclosed, including, but not limited to: (i)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 (b) Notwithstanding anything in the foregoing to the contrary, Confidential Information shall not include information which: (i) was known by the Receiving Party prior to receiving the Confidential Information from the Disclosing Party; (b) becomes rightfully known to the Receiving Party from a third 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to any Confidential Information. </w:t>
      </w:r>
    </w:p>
    <w:p w:rsidR="00000000" w:rsidDel="00000000" w:rsidP="00000000" w:rsidRDefault="00000000" w:rsidRPr="00000000" w14:paraId="00000013">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Disclosure of Confidential Information</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From time to time, the Disclosing Party may disclose Confidential Information to the Receiving Party. The Receiving Party will: (a) limit disclosure of any Confidential Information to its directors, officers, employees, agents or representatives (collectively “Representatives”)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in this Agreement and require such Representatives to keep the Confidential Information confidential; (c) shall keep all 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 Each party shall be responsible for any breach of this Agreement by any of their respective Representatives.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Use of Confidential Information. </w:t>
      </w:r>
    </w:p>
    <w:p w:rsidR="00000000" w:rsidDel="00000000" w:rsidP="00000000" w:rsidRDefault="00000000" w:rsidRPr="00000000" w14:paraId="00000017">
      <w:pPr>
        <w:rPr/>
      </w:pPr>
      <w:r w:rsidDel="00000000" w:rsidR="00000000" w:rsidRPr="00000000">
        <w:rPr>
          <w:rtl w:val="0"/>
        </w:rPr>
        <w:t xml:space="preserve">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Compelled Disclosure of Confidential Information.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5. Term. </w:t>
      </w:r>
    </w:p>
    <w:p w:rsidR="00000000" w:rsidDel="00000000" w:rsidP="00000000" w:rsidRDefault="00000000" w:rsidRPr="00000000" w14:paraId="0000001F">
      <w:pPr>
        <w:rPr/>
      </w:pPr>
      <w:r w:rsidDel="00000000" w:rsidR="00000000" w:rsidRPr="00000000">
        <w:rPr>
          <w:rtl w:val="0"/>
        </w:rPr>
        <w:t xml:space="preserve">This Agreement shall remain in effect for as long as the parties continue to exchange Confidential Information. Notwithstanding the foregoing, the parties’ duty to hold in confidence Confidential Information that was disclosed during term shall remain in effect indefinitely.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6. Remedies.</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damages to the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reasonable attorneys’ fees, incurred in obtaining any such relief. Further, in the event of litigation relating to this Agreement, the prevailing party shall be entitled to recover its reasonable attorney’s fees and expenses.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7. Return of Confidential Information.</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Receiving Party shall immediately return and redeliver to the other all tangible material 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(i) the completion or termination of the dealings between the parties contemplated hereunder;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with the written consent of the Disclosing Party may (or in the case of Notes, at the Receiving Party’s option) immediately destroy any of the foregoing embodying Confidential Information (or the reasonably nonrecoverable data erasure of computerized data) and, upon request, certify in writing such destruction by an authorized officer of the Receiving Party supervising the destruction).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8. Notice of Breach</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Receiving Party shall notify the Disclosing Party immediately upon discovery of any unauthorized use or disclosure of Confidential Information by Receiving Party or its Representatives, or any other breach of this Agreement by Receiving Party or its Representatives, and will cooperate with efforts by the Disclosing Party to help the Disclosing Party regain possession of Confidential Information and prevent its further unauthorized use.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9. Miscellaneous</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(a) This Agreement constitutes the entire understanding between the parties and supersedes any and all prior or contemporaneous understandings and agreements, whether oral or written, between the parties, with respect to the subject matter hereof. This Agreement can only be modified by a written amendment signed by the party against whom enforcement of such modification is sought. (b) The validity, construction and performance of this Agreement shall be governed and construed in accordance with the laws of England without giving effect to any conflict of laws provisions thereof. The English courts shall have sole and exclusive jurisdiction over any disputes arising under the terms of this Agreement. (c) Any failure by either party to enforce the other party’s strict performance of any provision of this Agreement will not constitute a waiver of its right to subsequently enforce such provision or any other provision of this Agreement. (d) 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(e) Any notices or communications required or permitted to be given hereunder may 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 (f) In addition to or in lieu of physical execution, the parties may signify their binding consent to this Agreement by exchange of email message clearly stating such consent.</w:t>
      </w:r>
    </w:p>
    <w:p w:rsidR="00000000" w:rsidDel="00000000" w:rsidP="00000000" w:rsidRDefault="00000000" w:rsidRPr="00000000" w14:paraId="0000002C">
      <w:pPr>
        <w:rPr/>
      </w:pPr>
      <w:r w:rsidDel="00000000" w:rsidR="00000000" w:rsidRPr="00000000">
        <w:rPr>
          <w:rtl w:val="0"/>
        </w:rPr>
        <w:t xml:space="preserve"> IN WITNESS WHEREOF, the parties hereto have executed this Agreement as of the date first above written.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GDPR LOCAL</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By: Name: Adam Brogden </w:t>
      </w:r>
    </w:p>
    <w:p w:rsidR="00000000" w:rsidDel="00000000" w:rsidP="00000000" w:rsidRDefault="00000000" w:rsidRPr="00000000" w14:paraId="00000030">
      <w:pPr>
        <w:rPr/>
      </w:pPr>
      <w:r w:rsidDel="00000000" w:rsidR="00000000" w:rsidRPr="00000000">
        <w:rPr>
          <w:rtl w:val="0"/>
        </w:rPr>
        <w:t xml:space="preserve">Title: CEO </w:t>
      </w:r>
    </w:p>
    <w:p w:rsidR="00000000" w:rsidDel="00000000" w:rsidP="00000000" w:rsidRDefault="00000000" w:rsidRPr="00000000" w14:paraId="00000031">
      <w:pPr>
        <w:pBdr>
          <w:bottom w:color="000000" w:space="1" w:sz="12" w:val="single"/>
        </w:pBdr>
        <w:rPr/>
      </w:pPr>
      <w:r w:rsidDel="00000000" w:rsidR="00000000" w:rsidRPr="00000000">
        <w:rPr>
          <w:rtl w:val="0"/>
        </w:rPr>
        <w:t xml:space="preserve">Date: 08/11/2021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Client/Customer</w:t>
      </w:r>
    </w:p>
    <w:p w:rsidR="00000000" w:rsidDel="00000000" w:rsidP="00000000" w:rsidRDefault="00000000" w:rsidRPr="00000000" w14:paraId="00000034">
      <w:pPr>
        <w:rPr/>
      </w:pPr>
      <w:r w:rsidDel="00000000" w:rsidR="00000000" w:rsidRPr="00000000">
        <w:rPr>
          <w:rtl w:val="0"/>
        </w:rPr>
        <w:t xml:space="preserve">By: Name: </w:t>
      </w:r>
    </w:p>
    <w:p w:rsidR="00000000" w:rsidDel="00000000" w:rsidP="00000000" w:rsidRDefault="00000000" w:rsidRPr="00000000" w14:paraId="00000035">
      <w:pPr>
        <w:rPr/>
      </w:pPr>
      <w:r w:rsidDel="00000000" w:rsidR="00000000" w:rsidRPr="00000000">
        <w:rPr>
          <w:rtl w:val="0"/>
        </w:rPr>
        <w:t xml:space="preserve">Company: </w:t>
      </w:r>
    </w:p>
    <w:p w:rsidR="00000000" w:rsidDel="00000000" w:rsidP="00000000" w:rsidRDefault="00000000" w:rsidRPr="00000000" w14:paraId="00000036">
      <w:pPr>
        <w:rPr/>
      </w:pPr>
      <w:r w:rsidDel="00000000" w:rsidR="00000000" w:rsidRPr="00000000">
        <w:rPr>
          <w:rtl w:val="0"/>
        </w:rPr>
        <w:t xml:space="preserve">Date: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sm/JG89QWTk9kutO+B668R1fA==">AMUW2mV8b1W97j2pRuEsxGFiO8fZRM+zyz31jpkWFaspNgDQA0zrIccGdqqil4ilie+iFNpJo+auVDsYlJw2b0ZIA0kXXZR3Lg+IapquHqMSvxEKud6XXuY=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2021-08-03T13:13:00Z</dcterms:created>
  <dc:creator>Zlatko Delev</dc:creator>
</cp:coreProperties>
</file>